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e5e7eb" w:space="0" w:sz="0" w:val="none"/>
          <w:left w:color="e5e7eb" w:space="0" w:sz="0" w:val="none"/>
          <w:bottom w:color="e5e7eb" w:space="0" w:sz="0" w:val="none"/>
          <w:right w:color="e5e7eb" w:space="0" w:sz="0" w:val="none"/>
          <w:between w:color="e5e7eb" w:space="0" w:sz="0" w:val="none"/>
        </w:pBdr>
        <w:shd w:fill="fcfcf9" w:val="clear"/>
        <w:spacing w:after="120" w:before="120" w:lineRule="auto"/>
        <w:ind w:left="720" w:firstLine="0"/>
        <w:rPr>
          <w:rFonts w:ascii="Roboto" w:cs="Roboto" w:eastAsia="Roboto" w:hAnsi="Roboto"/>
          <w:color w:val="13343b"/>
          <w:sz w:val="24"/>
          <w:szCs w:val="24"/>
          <w:shd w:fill="fcfcf9" w:val="clear"/>
        </w:rPr>
      </w:pPr>
      <w:r w:rsidDel="00000000" w:rsidR="00000000" w:rsidRPr="00000000">
        <w:rPr>
          <w:rFonts w:ascii="Roboto" w:cs="Roboto" w:eastAsia="Roboto" w:hAnsi="Roboto"/>
          <w:color w:val="13343b"/>
          <w:sz w:val="24"/>
          <w:szCs w:val="24"/>
          <w:rtl w:val="0"/>
        </w:rPr>
        <w:t xml:space="preserve">Include the following elements on a WHY partner with DELTALYFE</w:t>
      </w:r>
      <w:r w:rsidDel="00000000" w:rsidR="00000000" w:rsidRPr="00000000">
        <w:rPr>
          <w:rtl w:val="0"/>
        </w:rPr>
      </w:r>
    </w:p>
    <w:p w:rsidR="00000000" w:rsidDel="00000000" w:rsidP="00000000" w:rsidRDefault="00000000" w:rsidRPr="00000000" w14:paraId="00000002">
      <w:pPr>
        <w:numPr>
          <w:ilvl w:val="0"/>
          <w:numId w:val="3"/>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120" w:lineRule="auto"/>
        <w:ind w:left="720" w:hanging="360"/>
      </w:pPr>
      <w:r w:rsidDel="00000000" w:rsidR="00000000" w:rsidRPr="00000000">
        <w:rPr>
          <w:rFonts w:ascii="Roboto" w:cs="Roboto" w:eastAsia="Roboto" w:hAnsi="Roboto"/>
          <w:color w:val="13343b"/>
          <w:sz w:val="24"/>
          <w:szCs w:val="24"/>
          <w:rtl w:val="0"/>
        </w:rPr>
        <w:t xml:space="preserve">Enhanced IT Roadmap Visibility: A digital transformation agency can improve IT roadmap visibility and awareness throughout the organization, ensuring that technology initiatives are aligned with business objectives and promoting collaboration among IT team members and other departments.</w:t>
      </w:r>
    </w:p>
    <w:p w:rsidR="00000000" w:rsidDel="00000000" w:rsidP="00000000" w:rsidRDefault="00000000" w:rsidRPr="00000000" w14:paraId="00000003">
      <w:pPr>
        <w:numPr>
          <w:ilvl w:val="0"/>
          <w:numId w:val="3"/>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0" w:beforeAutospacing="0" w:lineRule="auto"/>
        <w:ind w:left="720" w:hanging="360"/>
      </w:pPr>
      <w:r w:rsidDel="00000000" w:rsidR="00000000" w:rsidRPr="00000000">
        <w:rPr>
          <w:rFonts w:ascii="Roboto" w:cs="Roboto" w:eastAsia="Roboto" w:hAnsi="Roboto"/>
          <w:color w:val="13343b"/>
          <w:sz w:val="24"/>
          <w:szCs w:val="24"/>
          <w:rtl w:val="0"/>
        </w:rPr>
        <w:t xml:space="preserve">Improved Written Communication: The agency can enhance written communication practices, facilitating effective information sharing and collaboration across the organization.</w:t>
      </w:r>
    </w:p>
    <w:p w:rsidR="00000000" w:rsidDel="00000000" w:rsidP="00000000" w:rsidRDefault="00000000" w:rsidRPr="00000000" w14:paraId="00000004">
      <w:pPr>
        <w:numPr>
          <w:ilvl w:val="0"/>
          <w:numId w:val="3"/>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0" w:beforeAutospacing="0" w:lineRule="auto"/>
        <w:ind w:left="720" w:hanging="360"/>
      </w:pPr>
      <w:r w:rsidDel="00000000" w:rsidR="00000000" w:rsidRPr="00000000">
        <w:rPr>
          <w:rFonts w:ascii="Roboto" w:cs="Roboto" w:eastAsia="Roboto" w:hAnsi="Roboto"/>
          <w:color w:val="13343b"/>
          <w:sz w:val="24"/>
          <w:szCs w:val="24"/>
          <w:rtl w:val="0"/>
        </w:rPr>
        <w:t xml:space="preserve">Cross-Functional Awareness and Collaboration: By promoting cross-functional awareness of roles and responsibilities, the agency can foster collaboration and knowledge sharing among different departments, leading to a more cohesive and aligned organizational structure.</w:t>
      </w:r>
    </w:p>
    <w:p w:rsidR="00000000" w:rsidDel="00000000" w:rsidP="00000000" w:rsidRDefault="00000000" w:rsidRPr="00000000" w14:paraId="00000005">
      <w:pPr>
        <w:numPr>
          <w:ilvl w:val="0"/>
          <w:numId w:val="3"/>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0" w:beforeAutospacing="0" w:lineRule="auto"/>
        <w:ind w:left="720" w:hanging="360"/>
      </w:pPr>
      <w:r w:rsidDel="00000000" w:rsidR="00000000" w:rsidRPr="00000000">
        <w:rPr>
          <w:rFonts w:ascii="Roboto" w:cs="Roboto" w:eastAsia="Roboto" w:hAnsi="Roboto"/>
          <w:color w:val="13343b"/>
          <w:sz w:val="24"/>
          <w:szCs w:val="24"/>
          <w:rtl w:val="0"/>
        </w:rPr>
        <w:t xml:space="preserve">Proactive Problem-Solving: The agency can instill a culture of proactive problem-solving, addressing issues before they become critical and promoting a solution-driven and customer-centric service mentality.</w:t>
      </w:r>
    </w:p>
    <w:p w:rsidR="00000000" w:rsidDel="00000000" w:rsidP="00000000" w:rsidRDefault="00000000" w:rsidRPr="00000000" w14:paraId="00000006">
      <w:pPr>
        <w:numPr>
          <w:ilvl w:val="0"/>
          <w:numId w:val="3"/>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0" w:beforeAutospacing="0" w:lineRule="auto"/>
        <w:ind w:left="720" w:hanging="360"/>
      </w:pPr>
      <w:r w:rsidDel="00000000" w:rsidR="00000000" w:rsidRPr="00000000">
        <w:rPr>
          <w:rFonts w:ascii="Roboto" w:cs="Roboto" w:eastAsia="Roboto" w:hAnsi="Roboto"/>
          <w:color w:val="13343b"/>
          <w:sz w:val="24"/>
          <w:szCs w:val="24"/>
          <w:rtl w:val="0"/>
        </w:rPr>
        <w:t xml:space="preserve">Mentoring and Coaching: Through active mentoring and coaching, the agency can help team members understand the value of their contributions in terms of security, compliance, standardization, scalability, and overall business impact.</w:t>
      </w:r>
    </w:p>
    <w:p w:rsidR="00000000" w:rsidDel="00000000" w:rsidP="00000000" w:rsidRDefault="00000000" w:rsidRPr="00000000" w14:paraId="00000007">
      <w:pPr>
        <w:numPr>
          <w:ilvl w:val="0"/>
          <w:numId w:val="3"/>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0" w:beforeAutospacing="0" w:lineRule="auto"/>
        <w:ind w:left="720" w:hanging="360"/>
      </w:pPr>
      <w:r w:rsidDel="00000000" w:rsidR="00000000" w:rsidRPr="00000000">
        <w:rPr>
          <w:rFonts w:ascii="Roboto" w:cs="Roboto" w:eastAsia="Roboto" w:hAnsi="Roboto"/>
          <w:color w:val="13343b"/>
          <w:sz w:val="24"/>
          <w:szCs w:val="24"/>
          <w:rtl w:val="0"/>
        </w:rPr>
        <w:t xml:space="preserve">Business Continuity and Risk Mitigation: The agency can identify gaps and risks, providing clarity with respect to solutions and mitigating risks to ensure business continuity and minimize vulnerabilities.</w:t>
      </w:r>
    </w:p>
    <w:p w:rsidR="00000000" w:rsidDel="00000000" w:rsidP="00000000" w:rsidRDefault="00000000" w:rsidRPr="00000000" w14:paraId="00000008">
      <w:pPr>
        <w:numPr>
          <w:ilvl w:val="0"/>
          <w:numId w:val="3"/>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0" w:beforeAutospacing="0" w:lineRule="auto"/>
        <w:ind w:left="720" w:hanging="360"/>
      </w:pPr>
      <w:r w:rsidDel="00000000" w:rsidR="00000000" w:rsidRPr="00000000">
        <w:rPr>
          <w:rFonts w:ascii="Roboto" w:cs="Roboto" w:eastAsia="Roboto" w:hAnsi="Roboto"/>
          <w:color w:val="13343b"/>
          <w:sz w:val="24"/>
          <w:szCs w:val="24"/>
          <w:rtl w:val="0"/>
        </w:rPr>
        <w:t xml:space="preserve">Innovation and Collaboration Tools: Introducing innovative methods and tools for collaboration among IT and cross-functional teams can drive innovation and streamline processes.</w:t>
      </w:r>
    </w:p>
    <w:p w:rsidR="00000000" w:rsidDel="00000000" w:rsidP="00000000" w:rsidRDefault="00000000" w:rsidRPr="00000000" w14:paraId="00000009">
      <w:pPr>
        <w:numPr>
          <w:ilvl w:val="0"/>
          <w:numId w:val="3"/>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0" w:beforeAutospacing="0" w:lineRule="auto"/>
        <w:ind w:left="720" w:hanging="360"/>
      </w:pPr>
      <w:r w:rsidDel="00000000" w:rsidR="00000000" w:rsidRPr="00000000">
        <w:rPr>
          <w:rFonts w:ascii="Roboto" w:cs="Roboto" w:eastAsia="Roboto" w:hAnsi="Roboto"/>
          <w:color w:val="13343b"/>
          <w:sz w:val="24"/>
          <w:szCs w:val="24"/>
          <w:rtl w:val="0"/>
        </w:rPr>
        <w:t xml:space="preserve">Alignment and Accountability: The agency can help establish alignment and accountability within the organization, ensuring that all initiatives are aligned with business goals and promoting a culture of active solutioning.</w:t>
      </w:r>
    </w:p>
    <w:p w:rsidR="00000000" w:rsidDel="00000000" w:rsidP="00000000" w:rsidRDefault="00000000" w:rsidRPr="00000000" w14:paraId="0000000A">
      <w:pPr>
        <w:numPr>
          <w:ilvl w:val="0"/>
          <w:numId w:val="3"/>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0" w:beforeAutospacing="0" w:lineRule="auto"/>
        <w:ind w:left="720" w:hanging="360"/>
      </w:pPr>
      <w:r w:rsidDel="00000000" w:rsidR="00000000" w:rsidRPr="00000000">
        <w:rPr>
          <w:rFonts w:ascii="Roboto" w:cs="Roboto" w:eastAsia="Roboto" w:hAnsi="Roboto"/>
          <w:color w:val="13343b"/>
          <w:sz w:val="24"/>
          <w:szCs w:val="24"/>
          <w:rtl w:val="0"/>
        </w:rPr>
        <w:t xml:space="preserve">Resource Optimization and Planning: By addressing potential resource challenges and risks, the agency can assist in optimizing resource allocation and planning for future growth.</w:t>
      </w:r>
    </w:p>
    <w:p w:rsidR="00000000" w:rsidDel="00000000" w:rsidP="00000000" w:rsidRDefault="00000000" w:rsidRPr="00000000" w14:paraId="0000000B">
      <w:pPr>
        <w:numPr>
          <w:ilvl w:val="0"/>
          <w:numId w:val="3"/>
        </w:numPr>
        <w:pBdr>
          <w:top w:color="e5e7eb" w:space="0" w:sz="0" w:val="none"/>
          <w:left w:color="e5e7eb" w:space="0" w:sz="0" w:val="none"/>
          <w:bottom w:color="e5e7eb" w:space="0" w:sz="0" w:val="none"/>
          <w:right w:color="e5e7eb" w:space="0" w:sz="0" w:val="none"/>
          <w:between w:color="e5e7eb" w:space="0" w:sz="0" w:val="none"/>
        </w:pBdr>
        <w:shd w:fill="fcfcf9" w:val="clear"/>
        <w:spacing w:after="120" w:before="0" w:beforeAutospacing="0" w:lineRule="auto"/>
        <w:ind w:left="720" w:hanging="360"/>
      </w:pPr>
      <w:r w:rsidDel="00000000" w:rsidR="00000000" w:rsidRPr="00000000">
        <w:rPr>
          <w:rFonts w:ascii="Roboto" w:cs="Roboto" w:eastAsia="Roboto" w:hAnsi="Roboto"/>
          <w:color w:val="13343b"/>
          <w:sz w:val="24"/>
          <w:szCs w:val="24"/>
          <w:rtl w:val="0"/>
        </w:rPr>
        <w:t xml:space="preserve">Customer-Centric Approach: The agency can help the organization focus on what adds value to the business, with a strong emphasis on customer needs and wants, ultimately driving customer satisfaction and loyalty.</w:t>
      </w:r>
    </w:p>
    <w:p w:rsidR="00000000" w:rsidDel="00000000" w:rsidP="00000000" w:rsidRDefault="00000000" w:rsidRPr="00000000" w14:paraId="0000000C">
      <w:pPr>
        <w:pBdr>
          <w:top w:color="e5e7eb" w:space="0" w:sz="0" w:val="none"/>
          <w:left w:color="e5e7eb" w:space="0" w:sz="0" w:val="none"/>
          <w:bottom w:color="e5e7eb" w:space="0" w:sz="0" w:val="none"/>
          <w:right w:color="e5e7eb" w:space="0" w:sz="0" w:val="none"/>
          <w:between w:color="e5e7eb" w:space="0" w:sz="0" w:val="none"/>
        </w:pBdr>
        <w:shd w:fill="fcfcf9" w:val="clear"/>
        <w:spacing w:after="120" w:before="120" w:lineRule="auto"/>
        <w:ind w:left="720" w:firstLine="0"/>
        <w:rPr>
          <w:rFonts w:ascii="Roboto" w:cs="Roboto" w:eastAsia="Roboto" w:hAnsi="Roboto"/>
          <w:color w:val="13343b"/>
          <w:sz w:val="24"/>
          <w:szCs w:val="24"/>
        </w:rPr>
      </w:pPr>
      <w:r w:rsidDel="00000000" w:rsidR="00000000" w:rsidRPr="00000000">
        <w:rPr>
          <w:rFonts w:ascii="Roboto" w:cs="Roboto" w:eastAsia="Roboto" w:hAnsi="Roboto"/>
          <w:color w:val="13343b"/>
          <w:sz w:val="24"/>
          <w:szCs w:val="24"/>
          <w:shd w:fill="fcfcf9" w:val="clear"/>
          <w:rtl w:val="0"/>
        </w:rPr>
        <w:t xml:space="preserve">These benefits highlight the transformative impact that a digital transformation agency can have on business alignment, operational efficiency, and overall organizational success.</w:t>
      </w:r>
      <w:r w:rsidDel="00000000" w:rsidR="00000000" w:rsidRPr="00000000">
        <w:rPr>
          <w:rtl w:val="0"/>
        </w:rPr>
      </w:r>
    </w:p>
    <w:p w:rsidR="00000000" w:rsidDel="00000000" w:rsidP="00000000" w:rsidRDefault="00000000" w:rsidRPr="00000000" w14:paraId="0000000D">
      <w:pPr>
        <w:pBdr>
          <w:top w:color="e5e7eb" w:space="0" w:sz="0" w:val="none"/>
          <w:left w:color="e5e7eb" w:space="0" w:sz="0" w:val="none"/>
          <w:bottom w:color="e5e7eb" w:space="0" w:sz="0" w:val="none"/>
          <w:right w:color="e5e7eb" w:space="0" w:sz="0" w:val="none"/>
          <w:between w:color="e5e7eb" w:space="0" w:sz="0" w:val="none"/>
        </w:pBdr>
        <w:shd w:fill="fcfcf9" w:val="clear"/>
        <w:spacing w:after="120" w:before="120" w:lineRule="auto"/>
        <w:ind w:left="720" w:firstLine="0"/>
        <w:rPr>
          <w:rFonts w:ascii="Roboto" w:cs="Roboto" w:eastAsia="Roboto" w:hAnsi="Roboto"/>
          <w:color w:val="13343b"/>
          <w:sz w:val="24"/>
          <w:szCs w:val="24"/>
        </w:rPr>
      </w:pPr>
      <w:r w:rsidDel="00000000" w:rsidR="00000000" w:rsidRPr="00000000">
        <w:rPr>
          <w:rtl w:val="0"/>
        </w:rPr>
      </w:r>
    </w:p>
    <w:p w:rsidR="00000000" w:rsidDel="00000000" w:rsidP="00000000" w:rsidRDefault="00000000" w:rsidRPr="00000000" w14:paraId="0000000E">
      <w:pPr>
        <w:pBdr>
          <w:top w:color="e5e7eb" w:space="0" w:sz="0" w:val="none"/>
          <w:left w:color="e5e7eb" w:space="0" w:sz="0" w:val="none"/>
          <w:bottom w:color="e5e7eb" w:space="0" w:sz="0" w:val="none"/>
          <w:right w:color="e5e7eb" w:space="0" w:sz="0" w:val="none"/>
          <w:between w:color="e5e7eb" w:space="0" w:sz="0" w:val="none"/>
        </w:pBdr>
        <w:shd w:fill="fcfcf9" w:val="clear"/>
        <w:spacing w:after="120" w:before="120" w:lineRule="auto"/>
        <w:ind w:left="720" w:firstLine="0"/>
        <w:rPr>
          <w:rFonts w:ascii="Roboto" w:cs="Roboto" w:eastAsia="Roboto" w:hAnsi="Roboto"/>
          <w:color w:val="13343b"/>
          <w:sz w:val="24"/>
          <w:szCs w:val="24"/>
        </w:rPr>
      </w:pPr>
      <w:r w:rsidDel="00000000" w:rsidR="00000000" w:rsidRPr="00000000">
        <w:rPr>
          <w:rFonts w:ascii="Roboto" w:cs="Roboto" w:eastAsia="Roboto" w:hAnsi="Roboto"/>
          <w:color w:val="13343b"/>
          <w:sz w:val="24"/>
          <w:szCs w:val="24"/>
          <w:rtl w:val="0"/>
        </w:rPr>
        <w:t xml:space="preserve">Create a flow on one of the web pages highlighting the following categories: </w:t>
      </w:r>
    </w:p>
    <w:p w:rsidR="00000000" w:rsidDel="00000000" w:rsidP="00000000" w:rsidRDefault="00000000" w:rsidRPr="00000000" w14:paraId="0000000F">
      <w:pPr>
        <w:pBdr>
          <w:top w:color="e5e7eb" w:space="0" w:sz="0" w:val="none"/>
          <w:left w:color="e5e7eb" w:space="0" w:sz="0" w:val="none"/>
          <w:bottom w:color="e5e7eb" w:space="0" w:sz="0" w:val="none"/>
          <w:right w:color="e5e7eb" w:space="0" w:sz="0" w:val="none"/>
          <w:between w:color="e5e7eb" w:space="0" w:sz="0" w:val="none"/>
        </w:pBdr>
        <w:shd w:fill="fcfcf9" w:val="clear"/>
        <w:spacing w:after="120" w:before="120" w:lineRule="auto"/>
        <w:ind w:left="720" w:firstLine="0"/>
        <w:rPr>
          <w:rFonts w:ascii="Roboto" w:cs="Roboto" w:eastAsia="Roboto" w:hAnsi="Roboto"/>
          <w:color w:val="13343b"/>
          <w:sz w:val="24"/>
          <w:szCs w:val="24"/>
        </w:rPr>
      </w:pPr>
      <w:r w:rsidDel="00000000" w:rsidR="00000000" w:rsidRPr="00000000">
        <w:rPr>
          <w:rtl w:val="0"/>
        </w:rPr>
      </w:r>
    </w:p>
    <w:p w:rsidR="00000000" w:rsidDel="00000000" w:rsidP="00000000" w:rsidRDefault="00000000" w:rsidRPr="00000000" w14:paraId="00000010">
      <w:pPr>
        <w:numPr>
          <w:ilvl w:val="0"/>
          <w:numId w:val="1"/>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120" w:lineRule="auto"/>
        <w:ind w:left="720" w:hanging="360"/>
      </w:pPr>
      <w:r w:rsidDel="00000000" w:rsidR="00000000" w:rsidRPr="00000000">
        <w:rPr>
          <w:rFonts w:ascii="Roboto" w:cs="Roboto" w:eastAsia="Roboto" w:hAnsi="Roboto"/>
          <w:color w:val="13343b"/>
          <w:sz w:val="24"/>
          <w:szCs w:val="24"/>
          <w:rtl w:val="0"/>
        </w:rPr>
        <w:t xml:space="preserve">People: Representing the workforce, teamwork, and collaboration. This can be depicted through simple human figures working together or engaging in discussions, symbolizing the importance of aligning people within the organization.</w:t>
      </w:r>
    </w:p>
    <w:p w:rsidR="00000000" w:rsidDel="00000000" w:rsidP="00000000" w:rsidRDefault="00000000" w:rsidRPr="00000000" w14:paraId="00000011">
      <w:pPr>
        <w:numPr>
          <w:ilvl w:val="0"/>
          <w:numId w:val="1"/>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0" w:beforeAutospacing="0" w:lineRule="auto"/>
        <w:ind w:left="720" w:hanging="360"/>
      </w:pPr>
      <w:r w:rsidDel="00000000" w:rsidR="00000000" w:rsidRPr="00000000">
        <w:rPr>
          <w:rFonts w:ascii="Roboto" w:cs="Roboto" w:eastAsia="Roboto" w:hAnsi="Roboto"/>
          <w:color w:val="13343b"/>
          <w:sz w:val="24"/>
          <w:szCs w:val="24"/>
          <w:rtl w:val="0"/>
        </w:rPr>
        <w:t xml:space="preserve">Process: Visualizing the flow of work, efficiency, and optimization. This can be illustrated through arrows, flowcharts, or gears, indicating the smooth and streamlined processes that the digital transformation agency aims to establish.</w:t>
      </w:r>
    </w:p>
    <w:p w:rsidR="00000000" w:rsidDel="00000000" w:rsidP="00000000" w:rsidRDefault="00000000" w:rsidRPr="00000000" w14:paraId="00000012">
      <w:pPr>
        <w:numPr>
          <w:ilvl w:val="0"/>
          <w:numId w:val="1"/>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0" w:beforeAutospacing="0" w:lineRule="auto"/>
        <w:ind w:left="720" w:hanging="360"/>
      </w:pPr>
      <w:r w:rsidDel="00000000" w:rsidR="00000000" w:rsidRPr="00000000">
        <w:rPr>
          <w:rFonts w:ascii="Roboto" w:cs="Roboto" w:eastAsia="Roboto" w:hAnsi="Roboto"/>
          <w:color w:val="13343b"/>
          <w:sz w:val="24"/>
          <w:szCs w:val="24"/>
          <w:rtl w:val="0"/>
        </w:rPr>
        <w:t xml:space="preserve">Systems: Depicting technology, integration, and interconnectedness. This can be symbolized by interconnected nodes, network structures, or digital devices, emphasizing the agency's focus on aligning and optimizing technological systems.</w:t>
      </w:r>
    </w:p>
    <w:p w:rsidR="00000000" w:rsidDel="00000000" w:rsidP="00000000" w:rsidRDefault="00000000" w:rsidRPr="00000000" w14:paraId="00000013">
      <w:pPr>
        <w:numPr>
          <w:ilvl w:val="0"/>
          <w:numId w:val="1"/>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0" w:beforeAutospacing="0" w:lineRule="auto"/>
        <w:ind w:left="720" w:hanging="360"/>
      </w:pPr>
      <w:r w:rsidDel="00000000" w:rsidR="00000000" w:rsidRPr="00000000">
        <w:rPr>
          <w:rFonts w:ascii="Roboto" w:cs="Roboto" w:eastAsia="Roboto" w:hAnsi="Roboto"/>
          <w:color w:val="13343b"/>
          <w:sz w:val="24"/>
          <w:szCs w:val="24"/>
          <w:rtl w:val="0"/>
        </w:rPr>
        <w:t xml:space="preserve">Alignment: Showing harmony, synchronization, and unity. This can be represented by elements coming together, forming a cohesive and integrated whole, signifying the agency's commitment to aligning various aspects of the business.</w:t>
      </w:r>
    </w:p>
    <w:p w:rsidR="00000000" w:rsidDel="00000000" w:rsidP="00000000" w:rsidRDefault="00000000" w:rsidRPr="00000000" w14:paraId="00000014">
      <w:pPr>
        <w:numPr>
          <w:ilvl w:val="0"/>
          <w:numId w:val="1"/>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0" w:beforeAutospacing="0" w:lineRule="auto"/>
        <w:ind w:left="720" w:hanging="360"/>
      </w:pPr>
      <w:r w:rsidDel="00000000" w:rsidR="00000000" w:rsidRPr="00000000">
        <w:rPr>
          <w:rFonts w:ascii="Roboto" w:cs="Roboto" w:eastAsia="Roboto" w:hAnsi="Roboto"/>
          <w:color w:val="13343b"/>
          <w:sz w:val="24"/>
          <w:szCs w:val="24"/>
          <w:rtl w:val="0"/>
        </w:rPr>
        <w:t xml:space="preserve">Innovation: Conveying creativity, advancement, and forward-thinking. This can be depicted through symbols of innovation such as light bulbs, gears, or futuristic elements, highlighting the agency's innovative approach to digital transformation.</w:t>
      </w:r>
    </w:p>
    <w:p w:rsidR="00000000" w:rsidDel="00000000" w:rsidP="00000000" w:rsidRDefault="00000000" w:rsidRPr="00000000" w14:paraId="00000015">
      <w:pPr>
        <w:numPr>
          <w:ilvl w:val="0"/>
          <w:numId w:val="1"/>
        </w:numPr>
        <w:pBdr>
          <w:top w:color="e5e7eb" w:space="0" w:sz="0" w:val="none"/>
          <w:left w:color="e5e7eb" w:space="0" w:sz="0" w:val="none"/>
          <w:bottom w:color="e5e7eb" w:space="0" w:sz="0" w:val="none"/>
          <w:right w:color="e5e7eb" w:space="0" w:sz="0" w:val="none"/>
          <w:between w:color="e5e7eb" w:space="0" w:sz="0" w:val="none"/>
        </w:pBdr>
        <w:shd w:fill="fcfcf9" w:val="clear"/>
        <w:spacing w:after="120" w:before="0" w:beforeAutospacing="0" w:lineRule="auto"/>
        <w:ind w:left="720" w:hanging="360"/>
      </w:pPr>
      <w:r w:rsidDel="00000000" w:rsidR="00000000" w:rsidRPr="00000000">
        <w:rPr>
          <w:rFonts w:ascii="Roboto" w:cs="Roboto" w:eastAsia="Roboto" w:hAnsi="Roboto"/>
          <w:color w:val="13343b"/>
          <w:sz w:val="24"/>
          <w:szCs w:val="24"/>
          <w:rtl w:val="0"/>
        </w:rPr>
        <w:t xml:space="preserve">Data and Analytics: Illustrating insights, patterns, and strategic decision-making. This can be symbolized by graphs, charts, or data points, emphasizing the agency's focus on leveraging data and analytics for informed decision-making.</w:t>
      </w:r>
    </w:p>
    <w:p w:rsidR="00000000" w:rsidDel="00000000" w:rsidP="00000000" w:rsidRDefault="00000000" w:rsidRPr="00000000" w14:paraId="00000016">
      <w:pPr>
        <w:pBdr>
          <w:top w:color="e5e7eb" w:space="0" w:sz="0" w:val="none"/>
          <w:left w:color="e5e7eb" w:space="0" w:sz="0" w:val="none"/>
          <w:bottom w:color="e5e7eb" w:space="0" w:sz="0" w:val="none"/>
          <w:right w:color="e5e7eb" w:space="0" w:sz="0" w:val="none"/>
          <w:between w:color="e5e7eb" w:space="0" w:sz="0" w:val="none"/>
        </w:pBdr>
        <w:shd w:fill="fcfcf9" w:val="clear"/>
        <w:spacing w:after="120" w:before="120" w:lineRule="auto"/>
        <w:rPr>
          <w:rFonts w:ascii="Roboto" w:cs="Roboto" w:eastAsia="Roboto" w:hAnsi="Roboto"/>
          <w:color w:val="13343b"/>
          <w:sz w:val="24"/>
          <w:szCs w:val="24"/>
        </w:rPr>
      </w:pPr>
      <w:r w:rsidDel="00000000" w:rsidR="00000000" w:rsidRPr="00000000">
        <w:rPr>
          <w:rtl w:val="0"/>
        </w:rPr>
      </w:r>
    </w:p>
    <w:p w:rsidR="00000000" w:rsidDel="00000000" w:rsidP="00000000" w:rsidRDefault="00000000" w:rsidRPr="00000000" w14:paraId="00000017">
      <w:pPr>
        <w:pBdr>
          <w:top w:color="e5e7eb" w:space="0" w:sz="0" w:val="none"/>
          <w:left w:color="e5e7eb" w:space="0" w:sz="0" w:val="none"/>
          <w:bottom w:color="e5e7eb" w:space="0" w:sz="0" w:val="none"/>
          <w:right w:color="e5e7eb" w:space="0" w:sz="0" w:val="none"/>
          <w:between w:color="e5e7eb" w:space="0" w:sz="0" w:val="none"/>
        </w:pBdr>
        <w:shd w:fill="fcfcf9" w:val="clear"/>
        <w:spacing w:after="120" w:before="120" w:lineRule="auto"/>
        <w:rPr>
          <w:rFonts w:ascii="Roboto" w:cs="Roboto" w:eastAsia="Roboto" w:hAnsi="Roboto"/>
          <w:color w:val="13343b"/>
          <w:sz w:val="24"/>
          <w:szCs w:val="24"/>
        </w:rPr>
      </w:pPr>
      <w:r w:rsidDel="00000000" w:rsidR="00000000" w:rsidRPr="00000000">
        <w:rPr>
          <w:rFonts w:ascii="Roboto" w:cs="Roboto" w:eastAsia="Roboto" w:hAnsi="Roboto"/>
          <w:color w:val="13343b"/>
          <w:sz w:val="24"/>
          <w:szCs w:val="24"/>
          <w:rtl w:val="0"/>
        </w:rPr>
        <w:t xml:space="preserve">A separate page focused on some ways we can help your organization</w:t>
      </w:r>
    </w:p>
    <w:p w:rsidR="00000000" w:rsidDel="00000000" w:rsidP="00000000" w:rsidRDefault="00000000" w:rsidRPr="00000000" w14:paraId="00000018">
      <w:pPr>
        <w:numPr>
          <w:ilvl w:val="0"/>
          <w:numId w:val="2"/>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120" w:lineRule="auto"/>
        <w:ind w:left="720" w:hanging="360"/>
      </w:pPr>
      <w:r w:rsidDel="00000000" w:rsidR="00000000" w:rsidRPr="00000000">
        <w:rPr>
          <w:rFonts w:ascii="Roboto" w:cs="Roboto" w:eastAsia="Roboto" w:hAnsi="Roboto"/>
          <w:color w:val="13343b"/>
          <w:sz w:val="24"/>
          <w:szCs w:val="24"/>
          <w:rtl w:val="0"/>
        </w:rPr>
        <w:t xml:space="preserve">Initial Conversations and Process Discovery: Engaging in initial conversations with key IT and operations leaders to understand the current state of processes and identify areas for improvement that align with business goals.</w:t>
      </w:r>
    </w:p>
    <w:p w:rsidR="00000000" w:rsidDel="00000000" w:rsidP="00000000" w:rsidRDefault="00000000" w:rsidRPr="00000000" w14:paraId="00000019">
      <w:pPr>
        <w:numPr>
          <w:ilvl w:val="0"/>
          <w:numId w:val="2"/>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0" w:beforeAutospacing="0" w:lineRule="auto"/>
        <w:ind w:left="720" w:hanging="360"/>
      </w:pPr>
      <w:r w:rsidDel="00000000" w:rsidR="00000000" w:rsidRPr="00000000">
        <w:rPr>
          <w:rFonts w:ascii="Roboto" w:cs="Roboto" w:eastAsia="Roboto" w:hAnsi="Roboto"/>
          <w:color w:val="13343b"/>
          <w:sz w:val="24"/>
          <w:szCs w:val="24"/>
          <w:rtl w:val="0"/>
        </w:rPr>
        <w:t xml:space="preserve">Review of Documentation: Assessing the level of completeness, accuracy, and date stamp of IT documentation to ensure that improvements are aligned with business objectives and promote business continuity.</w:t>
      </w:r>
    </w:p>
    <w:p w:rsidR="00000000" w:rsidDel="00000000" w:rsidP="00000000" w:rsidRDefault="00000000" w:rsidRPr="00000000" w14:paraId="0000001A">
      <w:pPr>
        <w:numPr>
          <w:ilvl w:val="0"/>
          <w:numId w:val="2"/>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0" w:beforeAutospacing="0" w:lineRule="auto"/>
        <w:ind w:left="720" w:hanging="360"/>
      </w:pPr>
      <w:r w:rsidDel="00000000" w:rsidR="00000000" w:rsidRPr="00000000">
        <w:rPr>
          <w:rFonts w:ascii="Roboto" w:cs="Roboto" w:eastAsia="Roboto" w:hAnsi="Roboto"/>
          <w:color w:val="13343b"/>
          <w:sz w:val="24"/>
          <w:szCs w:val="24"/>
          <w:rtl w:val="0"/>
        </w:rPr>
        <w:t xml:space="preserve">IT Roadmap Visibility and Awareness: Improving IT roadmap visibility and awareness throughout the organization to ensure that identified areas for improvement are aligned with critical business initiatives and strategic objectives.</w:t>
      </w:r>
    </w:p>
    <w:p w:rsidR="00000000" w:rsidDel="00000000" w:rsidP="00000000" w:rsidRDefault="00000000" w:rsidRPr="00000000" w14:paraId="0000001B">
      <w:pPr>
        <w:numPr>
          <w:ilvl w:val="0"/>
          <w:numId w:val="2"/>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0" w:beforeAutospacing="0" w:lineRule="auto"/>
        <w:ind w:left="720" w:hanging="360"/>
      </w:pPr>
      <w:r w:rsidDel="00000000" w:rsidR="00000000" w:rsidRPr="00000000">
        <w:rPr>
          <w:rFonts w:ascii="Roboto" w:cs="Roboto" w:eastAsia="Roboto" w:hAnsi="Roboto"/>
          <w:color w:val="13343b"/>
          <w:sz w:val="24"/>
          <w:szCs w:val="24"/>
          <w:rtl w:val="0"/>
        </w:rPr>
        <w:t xml:space="preserve">Written Communication Enhancement: Enhancing written communication practices to ensure that improvements are aligned with business goals and promote effective information sharing and collaboration.</w:t>
      </w:r>
    </w:p>
    <w:p w:rsidR="00000000" w:rsidDel="00000000" w:rsidP="00000000" w:rsidRDefault="00000000" w:rsidRPr="00000000" w14:paraId="0000001C">
      <w:pPr>
        <w:numPr>
          <w:ilvl w:val="0"/>
          <w:numId w:val="2"/>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0" w:beforeAutospacing="0" w:lineRule="auto"/>
        <w:ind w:left="720" w:hanging="360"/>
      </w:pPr>
      <w:r w:rsidDel="00000000" w:rsidR="00000000" w:rsidRPr="00000000">
        <w:rPr>
          <w:rFonts w:ascii="Roboto" w:cs="Roboto" w:eastAsia="Roboto" w:hAnsi="Roboto"/>
          <w:color w:val="13343b"/>
          <w:sz w:val="24"/>
          <w:szCs w:val="24"/>
          <w:rtl w:val="0"/>
        </w:rPr>
        <w:t xml:space="preserve">Cross-Functional Awareness and Collaboration: Promoting cross-functional awareness of roles and responsibilities to ensure that identified areas for improvement align with business goals and foster collaboration and knowledge sharing.</w:t>
      </w:r>
    </w:p>
    <w:p w:rsidR="00000000" w:rsidDel="00000000" w:rsidP="00000000" w:rsidRDefault="00000000" w:rsidRPr="00000000" w14:paraId="0000001D">
      <w:pPr>
        <w:numPr>
          <w:ilvl w:val="0"/>
          <w:numId w:val="2"/>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0" w:beforeAutospacing="0" w:lineRule="auto"/>
        <w:ind w:left="720" w:hanging="360"/>
      </w:pPr>
      <w:r w:rsidDel="00000000" w:rsidR="00000000" w:rsidRPr="00000000">
        <w:rPr>
          <w:rFonts w:ascii="Roboto" w:cs="Roboto" w:eastAsia="Roboto" w:hAnsi="Roboto"/>
          <w:color w:val="13343b"/>
          <w:sz w:val="24"/>
          <w:szCs w:val="24"/>
          <w:rtl w:val="0"/>
        </w:rPr>
        <w:t xml:space="preserve">Focus on Value Addition: Identifying areas where the organization's focus on adding value to the business is low or non-existent, and developing strategies to align processes with value-driven objectives that are in line with business goals.</w:t>
      </w:r>
    </w:p>
    <w:p w:rsidR="00000000" w:rsidDel="00000000" w:rsidP="00000000" w:rsidRDefault="00000000" w:rsidRPr="00000000" w14:paraId="0000001E">
      <w:pPr>
        <w:numPr>
          <w:ilvl w:val="0"/>
          <w:numId w:val="2"/>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0" w:beforeAutospacing="0" w:lineRule="auto"/>
        <w:ind w:left="720" w:hanging="360"/>
      </w:pPr>
      <w:r w:rsidDel="00000000" w:rsidR="00000000" w:rsidRPr="00000000">
        <w:rPr>
          <w:rFonts w:ascii="Roboto" w:cs="Roboto" w:eastAsia="Roboto" w:hAnsi="Roboto"/>
          <w:color w:val="13343b"/>
          <w:sz w:val="24"/>
          <w:szCs w:val="24"/>
          <w:rtl w:val="0"/>
        </w:rPr>
        <w:t xml:space="preserve">Proactive Problem-Solving Evaluation: Assessing the current state of proactive problem-solving within the organization to ensure that improvements are aligned with business goals and promote a culture of proactive solutioning and innovation.</w:t>
      </w:r>
    </w:p>
    <w:p w:rsidR="00000000" w:rsidDel="00000000" w:rsidP="00000000" w:rsidRDefault="00000000" w:rsidRPr="00000000" w14:paraId="0000001F">
      <w:pPr>
        <w:numPr>
          <w:ilvl w:val="0"/>
          <w:numId w:val="2"/>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0" w:beforeAutospacing="0" w:lineRule="auto"/>
        <w:ind w:left="720" w:hanging="360"/>
      </w:pPr>
      <w:r w:rsidDel="00000000" w:rsidR="00000000" w:rsidRPr="00000000">
        <w:rPr>
          <w:rFonts w:ascii="Roboto" w:cs="Roboto" w:eastAsia="Roboto" w:hAnsi="Roboto"/>
          <w:color w:val="13343b"/>
          <w:sz w:val="24"/>
          <w:szCs w:val="24"/>
          <w:rtl w:val="0"/>
        </w:rPr>
        <w:t xml:space="preserve">Resource Optimization and Planning: Identifying potential resource challenges and risks, and developing plans to optimize resource allocation and planning for future growth in alignment with business goals.</w:t>
      </w:r>
    </w:p>
    <w:p w:rsidR="00000000" w:rsidDel="00000000" w:rsidP="00000000" w:rsidRDefault="00000000" w:rsidRPr="00000000" w14:paraId="00000020">
      <w:pPr>
        <w:numPr>
          <w:ilvl w:val="0"/>
          <w:numId w:val="2"/>
        </w:numPr>
        <w:pBdr>
          <w:top w:color="e5e7eb" w:space="0" w:sz="0" w:val="none"/>
          <w:left w:color="e5e7eb" w:space="0" w:sz="0" w:val="none"/>
          <w:bottom w:color="e5e7eb" w:space="0" w:sz="0" w:val="none"/>
          <w:right w:color="e5e7eb" w:space="0" w:sz="0" w:val="none"/>
          <w:between w:color="e5e7eb" w:space="0" w:sz="0" w:val="none"/>
        </w:pBdr>
        <w:shd w:fill="fcfcf9" w:val="clear"/>
        <w:spacing w:after="0" w:afterAutospacing="0" w:before="0" w:beforeAutospacing="0" w:lineRule="auto"/>
        <w:ind w:left="720" w:hanging="360"/>
      </w:pPr>
      <w:r w:rsidDel="00000000" w:rsidR="00000000" w:rsidRPr="00000000">
        <w:rPr>
          <w:rFonts w:ascii="Roboto" w:cs="Roboto" w:eastAsia="Roboto" w:hAnsi="Roboto"/>
          <w:color w:val="13343b"/>
          <w:sz w:val="24"/>
          <w:szCs w:val="24"/>
          <w:rtl w:val="0"/>
        </w:rPr>
        <w:t xml:space="preserve">Customer-Centric Approach Assessment: Evaluating the organization's focus on customer needs and wants to ensure that improvements are aligned with business goals and promote customer-centric processes and experiences.</w:t>
      </w:r>
    </w:p>
    <w:p w:rsidR="00000000" w:rsidDel="00000000" w:rsidP="00000000" w:rsidRDefault="00000000" w:rsidRPr="00000000" w14:paraId="00000021">
      <w:pPr>
        <w:numPr>
          <w:ilvl w:val="0"/>
          <w:numId w:val="2"/>
        </w:numPr>
        <w:pBdr>
          <w:top w:color="e5e7eb" w:space="0" w:sz="0" w:val="none"/>
          <w:left w:color="e5e7eb" w:space="0" w:sz="0" w:val="none"/>
          <w:bottom w:color="e5e7eb" w:space="0" w:sz="0" w:val="none"/>
          <w:right w:color="e5e7eb" w:space="0" w:sz="0" w:val="none"/>
          <w:between w:color="e5e7eb" w:space="0" w:sz="0" w:val="none"/>
        </w:pBdr>
        <w:shd w:fill="fcfcf9" w:val="clear"/>
        <w:spacing w:after="120" w:before="0" w:beforeAutospacing="0" w:lineRule="auto"/>
        <w:ind w:left="720" w:hanging="360"/>
      </w:pPr>
      <w:r w:rsidDel="00000000" w:rsidR="00000000" w:rsidRPr="00000000">
        <w:rPr>
          <w:rFonts w:ascii="Roboto" w:cs="Roboto" w:eastAsia="Roboto" w:hAnsi="Roboto"/>
          <w:color w:val="13343b"/>
          <w:sz w:val="24"/>
          <w:szCs w:val="24"/>
          <w:rtl w:val="0"/>
        </w:rPr>
        <w:t xml:space="preserve">Innovation and Collaboration Tools Introduction: Introducing innovative methods and tools for collaboration among IT and cross-functional teams to ensure that improvements are aligned with business goals and drive innovation and streamlined processes.</w:t>
      </w:r>
    </w:p>
    <w:p w:rsidR="00000000" w:rsidDel="00000000" w:rsidP="00000000" w:rsidRDefault="00000000" w:rsidRPr="00000000" w14:paraId="00000022">
      <w:pPr>
        <w:pBdr>
          <w:top w:color="e5e7eb" w:space="0" w:sz="0" w:val="none"/>
          <w:left w:color="e5e7eb" w:space="0" w:sz="0" w:val="none"/>
          <w:bottom w:color="e5e7eb" w:space="0" w:sz="0" w:val="none"/>
          <w:right w:color="e5e7eb" w:space="0" w:sz="0" w:val="none"/>
          <w:between w:color="e5e7eb" w:space="0" w:sz="0" w:val="none"/>
        </w:pBdr>
        <w:shd w:fill="fcfcf9" w:val="clear"/>
        <w:spacing w:after="120" w:before="120" w:lineRule="auto"/>
        <w:rPr>
          <w:rFonts w:ascii="Roboto" w:cs="Roboto" w:eastAsia="Roboto" w:hAnsi="Roboto"/>
          <w:color w:val="13343b"/>
          <w:sz w:val="24"/>
          <w:szCs w:val="24"/>
        </w:rPr>
      </w:pPr>
      <w:r w:rsidDel="00000000" w:rsidR="00000000" w:rsidRPr="00000000">
        <w:rPr>
          <w:rFonts w:ascii="Roboto" w:cs="Roboto" w:eastAsia="Roboto" w:hAnsi="Roboto"/>
          <w:color w:val="13343b"/>
          <w:sz w:val="24"/>
          <w:szCs w:val="24"/>
          <w:shd w:fill="fcfcf9" w:val="clear"/>
          <w:rtl w:val="0"/>
        </w:rPr>
        <w:t xml:space="preserve">By employing these methods, digital transformation agencies can ensure that identified areas for improvement are aligned with business goals, promoting organizational growth and success.</w:t>
      </w: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A page to tell more about Delatlyfe</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rFonts w:ascii="Roboto" w:cs="Roboto" w:eastAsia="Roboto" w:hAnsi="Roboto"/>
          <w:color w:val="13343b"/>
          <w:sz w:val="24"/>
          <w:szCs w:val="24"/>
          <w:shd w:fill="fcfcf9" w:val="clear"/>
        </w:rPr>
      </w:pPr>
      <w:r w:rsidDel="00000000" w:rsidR="00000000" w:rsidRPr="00000000">
        <w:rPr>
          <w:rFonts w:ascii="Roboto" w:cs="Roboto" w:eastAsia="Roboto" w:hAnsi="Roboto"/>
          <w:color w:val="13343b"/>
          <w:sz w:val="24"/>
          <w:szCs w:val="24"/>
          <w:shd w:fill="fcfcf9" w:val="clear"/>
          <w:rtl w:val="0"/>
        </w:rPr>
        <w:t xml:space="preserve">At Deltalyfe, we specialize in driving transformative change and innovation to help businesses thrive in today's dynamic landscape. Our comprehensive suite of services is designed to elevate your organization's performance, streamline operations, and foster sustainable growth.</w:t>
      </w:r>
    </w:p>
    <w:p w:rsidR="00000000" w:rsidDel="00000000" w:rsidP="00000000" w:rsidRDefault="00000000" w:rsidRPr="00000000" w14:paraId="00000027">
      <w:pPr>
        <w:rPr>
          <w:rFonts w:ascii="Roboto" w:cs="Roboto" w:eastAsia="Roboto" w:hAnsi="Roboto"/>
          <w:color w:val="13343b"/>
          <w:sz w:val="24"/>
          <w:szCs w:val="24"/>
          <w:shd w:fill="fcfcf9" w:val="clear"/>
        </w:rPr>
      </w:pPr>
      <w:r w:rsidDel="00000000" w:rsidR="00000000" w:rsidRPr="00000000">
        <w:rPr>
          <w:rtl w:val="0"/>
        </w:rPr>
      </w:r>
    </w:p>
    <w:p w:rsidR="00000000" w:rsidDel="00000000" w:rsidP="00000000" w:rsidRDefault="00000000" w:rsidRPr="00000000" w14:paraId="00000028">
      <w:pPr>
        <w:rPr>
          <w:rFonts w:ascii="Roboto" w:cs="Roboto" w:eastAsia="Roboto" w:hAnsi="Roboto"/>
          <w:color w:val="13343b"/>
          <w:sz w:val="24"/>
          <w:szCs w:val="24"/>
          <w:shd w:fill="fcfcf9" w:val="clear"/>
        </w:rPr>
      </w:pPr>
      <w:r w:rsidDel="00000000" w:rsidR="00000000" w:rsidRPr="00000000">
        <w:rPr>
          <w:rtl w:val="0"/>
        </w:rPr>
      </w:r>
    </w:p>
    <w:p w:rsidR="00000000" w:rsidDel="00000000" w:rsidP="00000000" w:rsidRDefault="00000000" w:rsidRPr="00000000" w14:paraId="00000029">
      <w:pPr>
        <w:rPr>
          <w:rFonts w:ascii="Roboto" w:cs="Roboto" w:eastAsia="Roboto" w:hAnsi="Roboto"/>
          <w:color w:val="13343b"/>
          <w:sz w:val="24"/>
          <w:szCs w:val="24"/>
          <w:shd w:fill="fcfcf9" w:val="clear"/>
        </w:rPr>
      </w:pPr>
      <w:r w:rsidDel="00000000" w:rsidR="00000000" w:rsidRPr="00000000">
        <w:rPr>
          <w:rFonts w:ascii="Roboto" w:cs="Roboto" w:eastAsia="Roboto" w:hAnsi="Roboto"/>
          <w:color w:val="13343b"/>
          <w:sz w:val="24"/>
          <w:szCs w:val="24"/>
          <w:shd w:fill="fcfcf9" w:val="clear"/>
          <w:rtl w:val="0"/>
        </w:rPr>
        <w:t xml:space="preserve">Our Core Offerings</w:t>
      </w:r>
    </w:p>
    <w:p w:rsidR="00000000" w:rsidDel="00000000" w:rsidP="00000000" w:rsidRDefault="00000000" w:rsidRPr="00000000" w14:paraId="0000002A">
      <w:pPr>
        <w:rPr>
          <w:rFonts w:ascii="Roboto" w:cs="Roboto" w:eastAsia="Roboto" w:hAnsi="Roboto"/>
          <w:color w:val="13343b"/>
          <w:sz w:val="24"/>
          <w:szCs w:val="24"/>
          <w:shd w:fill="fcfcf9" w:val="clear"/>
        </w:rPr>
      </w:pPr>
      <w:r w:rsidDel="00000000" w:rsidR="00000000" w:rsidRPr="00000000">
        <w:rPr>
          <w:rFonts w:ascii="Roboto" w:cs="Roboto" w:eastAsia="Roboto" w:hAnsi="Roboto"/>
          <w:i w:val="1"/>
          <w:color w:val="13343b"/>
          <w:sz w:val="24"/>
          <w:szCs w:val="24"/>
          <w:shd w:fill="fcfcf9" w:val="clear"/>
          <w:rtl w:val="0"/>
        </w:rPr>
        <w:t xml:space="preserve">Strategy</w:t>
      </w:r>
      <w:r w:rsidDel="00000000" w:rsidR="00000000" w:rsidRPr="00000000">
        <w:rPr>
          <w:rFonts w:ascii="Roboto" w:cs="Roboto" w:eastAsia="Roboto" w:hAnsi="Roboto"/>
          <w:color w:val="13343b"/>
          <w:sz w:val="24"/>
          <w:szCs w:val="24"/>
          <w:shd w:fill="fcfcf9" w:val="clear"/>
          <w:rtl w:val="0"/>
        </w:rPr>
        <w:t xml:space="preserve">: Our strategic consulting services are tailored to align your business objectives with actionable technology initiatives, enabling you to navigate challenges, seize opportunities and achieve your business goals with confidence.</w:t>
      </w:r>
    </w:p>
    <w:p w:rsidR="00000000" w:rsidDel="00000000" w:rsidP="00000000" w:rsidRDefault="00000000" w:rsidRPr="00000000" w14:paraId="0000002B">
      <w:pPr>
        <w:rPr>
          <w:rFonts w:ascii="Roboto" w:cs="Roboto" w:eastAsia="Roboto" w:hAnsi="Roboto"/>
          <w:color w:val="13343b"/>
          <w:sz w:val="24"/>
          <w:szCs w:val="24"/>
          <w:shd w:fill="fcfcf9" w:val="clear"/>
        </w:rPr>
      </w:pPr>
      <w:r w:rsidDel="00000000" w:rsidR="00000000" w:rsidRPr="00000000">
        <w:rPr>
          <w:rFonts w:ascii="Roboto" w:cs="Roboto" w:eastAsia="Roboto" w:hAnsi="Roboto"/>
          <w:i w:val="1"/>
          <w:color w:val="13343b"/>
          <w:sz w:val="24"/>
          <w:szCs w:val="24"/>
          <w:shd w:fill="fcfcf9" w:val="clear"/>
          <w:rtl w:val="0"/>
        </w:rPr>
        <w:t xml:space="preserve">Process Optimization</w:t>
      </w:r>
      <w:r w:rsidDel="00000000" w:rsidR="00000000" w:rsidRPr="00000000">
        <w:rPr>
          <w:rFonts w:ascii="Roboto" w:cs="Roboto" w:eastAsia="Roboto" w:hAnsi="Roboto"/>
          <w:color w:val="13343b"/>
          <w:sz w:val="24"/>
          <w:szCs w:val="24"/>
          <w:shd w:fill="fcfcf9" w:val="clear"/>
          <w:rtl w:val="0"/>
        </w:rPr>
        <w:t xml:space="preserve">: We specialize in optimizing processes to enhance efficiency, reduce costs, and drive operational excellence, ensuring that your business operates at its full potential.</w:t>
      </w:r>
    </w:p>
    <w:p w:rsidR="00000000" w:rsidDel="00000000" w:rsidP="00000000" w:rsidRDefault="00000000" w:rsidRPr="00000000" w14:paraId="0000002C">
      <w:pPr>
        <w:rPr>
          <w:rFonts w:ascii="Roboto" w:cs="Roboto" w:eastAsia="Roboto" w:hAnsi="Roboto"/>
          <w:color w:val="13343b"/>
          <w:sz w:val="24"/>
          <w:szCs w:val="24"/>
          <w:shd w:fill="fcfcf9" w:val="clear"/>
        </w:rPr>
      </w:pPr>
      <w:r w:rsidDel="00000000" w:rsidR="00000000" w:rsidRPr="00000000">
        <w:rPr>
          <w:rFonts w:ascii="Roboto" w:cs="Roboto" w:eastAsia="Roboto" w:hAnsi="Roboto"/>
          <w:i w:val="1"/>
          <w:color w:val="13343b"/>
          <w:sz w:val="24"/>
          <w:szCs w:val="24"/>
          <w:shd w:fill="fcfcf9" w:val="clear"/>
          <w:rtl w:val="0"/>
        </w:rPr>
        <w:t xml:space="preserve">CRM, loyalty, rewards, and Customer Experience</w:t>
      </w:r>
      <w:r w:rsidDel="00000000" w:rsidR="00000000" w:rsidRPr="00000000">
        <w:rPr>
          <w:rFonts w:ascii="Roboto" w:cs="Roboto" w:eastAsia="Roboto" w:hAnsi="Roboto"/>
          <w:color w:val="13343b"/>
          <w:sz w:val="24"/>
          <w:szCs w:val="24"/>
          <w:shd w:fill="fcfcf9" w:val="clear"/>
          <w:rtl w:val="0"/>
        </w:rPr>
        <w:t xml:space="preserve">: Elevate your customer engagement and loyalty with our CRM solutions, designed to deliver exceptional customer experiences and foster lasting relationships.</w:t>
      </w:r>
    </w:p>
    <w:p w:rsidR="00000000" w:rsidDel="00000000" w:rsidP="00000000" w:rsidRDefault="00000000" w:rsidRPr="00000000" w14:paraId="0000002D">
      <w:pPr>
        <w:rPr>
          <w:rFonts w:ascii="Roboto" w:cs="Roboto" w:eastAsia="Roboto" w:hAnsi="Roboto"/>
          <w:color w:val="13343b"/>
          <w:sz w:val="24"/>
          <w:szCs w:val="24"/>
          <w:shd w:fill="fcfcf9" w:val="clear"/>
        </w:rPr>
      </w:pPr>
      <w:r w:rsidDel="00000000" w:rsidR="00000000" w:rsidRPr="00000000">
        <w:rPr>
          <w:rFonts w:ascii="Roboto" w:cs="Roboto" w:eastAsia="Roboto" w:hAnsi="Roboto"/>
          <w:i w:val="1"/>
          <w:color w:val="13343b"/>
          <w:sz w:val="24"/>
          <w:szCs w:val="24"/>
          <w:shd w:fill="fcfcf9" w:val="clear"/>
          <w:rtl w:val="0"/>
        </w:rPr>
        <w:t xml:space="preserve">Innovation and Application Design</w:t>
      </w:r>
      <w:r w:rsidDel="00000000" w:rsidR="00000000" w:rsidRPr="00000000">
        <w:rPr>
          <w:rFonts w:ascii="Roboto" w:cs="Roboto" w:eastAsia="Roboto" w:hAnsi="Roboto"/>
          <w:color w:val="13343b"/>
          <w:sz w:val="24"/>
          <w:szCs w:val="24"/>
          <w:shd w:fill="fcfcf9" w:val="clear"/>
          <w:rtl w:val="0"/>
        </w:rPr>
        <w:t xml:space="preserve">: Embrace innovation with our cutting-edge application design and development services, tailored to meet your unique business needs and drive digital transformation.</w:t>
      </w:r>
    </w:p>
    <w:p w:rsidR="00000000" w:rsidDel="00000000" w:rsidP="00000000" w:rsidRDefault="00000000" w:rsidRPr="00000000" w14:paraId="0000002E">
      <w:pPr>
        <w:rPr>
          <w:rFonts w:ascii="Roboto" w:cs="Roboto" w:eastAsia="Roboto" w:hAnsi="Roboto"/>
          <w:color w:val="13343b"/>
          <w:sz w:val="24"/>
          <w:szCs w:val="24"/>
          <w:shd w:fill="fcfcf9" w:val="clear"/>
        </w:rPr>
      </w:pPr>
      <w:r w:rsidDel="00000000" w:rsidR="00000000" w:rsidRPr="00000000">
        <w:rPr>
          <w:rFonts w:ascii="Roboto" w:cs="Roboto" w:eastAsia="Roboto" w:hAnsi="Roboto"/>
          <w:i w:val="1"/>
          <w:color w:val="13343b"/>
          <w:sz w:val="24"/>
          <w:szCs w:val="24"/>
          <w:shd w:fill="fcfcf9" w:val="clear"/>
          <w:rtl w:val="0"/>
        </w:rPr>
        <w:t xml:space="preserve">Interim CxO and Private Equity Diligence</w:t>
      </w:r>
      <w:r w:rsidDel="00000000" w:rsidR="00000000" w:rsidRPr="00000000">
        <w:rPr>
          <w:rFonts w:ascii="Roboto" w:cs="Roboto" w:eastAsia="Roboto" w:hAnsi="Roboto"/>
          <w:color w:val="13343b"/>
          <w:sz w:val="24"/>
          <w:szCs w:val="24"/>
          <w:shd w:fill="fcfcf9" w:val="clear"/>
          <w:rtl w:val="0"/>
        </w:rPr>
        <w:t xml:space="preserve">: Our seasoned professionals provide interim CxO support and comprehensive private equity diligence services to guide your business through critical transitions and investment decisions.</w:t>
      </w:r>
    </w:p>
    <w:p w:rsidR="00000000" w:rsidDel="00000000" w:rsidP="00000000" w:rsidRDefault="00000000" w:rsidRPr="00000000" w14:paraId="0000002F">
      <w:pPr>
        <w:rPr>
          <w:rFonts w:ascii="Roboto" w:cs="Roboto" w:eastAsia="Roboto" w:hAnsi="Roboto"/>
          <w:color w:val="13343b"/>
          <w:sz w:val="24"/>
          <w:szCs w:val="24"/>
          <w:shd w:fill="fcfcf9" w:val="clear"/>
        </w:rPr>
      </w:pPr>
      <w:r w:rsidDel="00000000" w:rsidR="00000000" w:rsidRPr="00000000">
        <w:rPr>
          <w:rFonts w:ascii="Roboto" w:cs="Roboto" w:eastAsia="Roboto" w:hAnsi="Roboto"/>
          <w:i w:val="1"/>
          <w:color w:val="13343b"/>
          <w:sz w:val="24"/>
          <w:szCs w:val="24"/>
          <w:shd w:fill="fcfcf9" w:val="clear"/>
          <w:rtl w:val="0"/>
        </w:rPr>
        <w:t xml:space="preserve">Carve-outs and Integrations</w:t>
      </w:r>
      <w:r w:rsidDel="00000000" w:rsidR="00000000" w:rsidRPr="00000000">
        <w:rPr>
          <w:rFonts w:ascii="Roboto" w:cs="Roboto" w:eastAsia="Roboto" w:hAnsi="Roboto"/>
          <w:color w:val="13343b"/>
          <w:sz w:val="24"/>
          <w:szCs w:val="24"/>
          <w:shd w:fill="fcfcf9" w:val="clear"/>
          <w:rtl w:val="0"/>
        </w:rPr>
        <w:t xml:space="preserve">: Navigate complex carve-out processes and seamless integrations with our expert guidance, ensuring a smooth transition and optimized operational integration.</w:t>
      </w:r>
    </w:p>
    <w:p w:rsidR="00000000" w:rsidDel="00000000" w:rsidP="00000000" w:rsidRDefault="00000000" w:rsidRPr="00000000" w14:paraId="00000030">
      <w:pPr>
        <w:rPr>
          <w:rFonts w:ascii="Roboto" w:cs="Roboto" w:eastAsia="Roboto" w:hAnsi="Roboto"/>
          <w:color w:val="13343b"/>
          <w:sz w:val="24"/>
          <w:szCs w:val="24"/>
          <w:shd w:fill="fcfcf9" w:val="clear"/>
        </w:rPr>
      </w:pPr>
      <w:r w:rsidDel="00000000" w:rsidR="00000000" w:rsidRPr="00000000">
        <w:rPr>
          <w:rFonts w:ascii="Roboto" w:cs="Roboto" w:eastAsia="Roboto" w:hAnsi="Roboto"/>
          <w:i w:val="1"/>
          <w:color w:val="13343b"/>
          <w:sz w:val="24"/>
          <w:szCs w:val="24"/>
          <w:shd w:fill="fcfcf9" w:val="clear"/>
          <w:rtl w:val="0"/>
        </w:rPr>
        <w:t xml:space="preserve">Change Management</w:t>
      </w:r>
      <w:r w:rsidDel="00000000" w:rsidR="00000000" w:rsidRPr="00000000">
        <w:rPr>
          <w:rFonts w:ascii="Roboto" w:cs="Roboto" w:eastAsia="Roboto" w:hAnsi="Roboto"/>
          <w:color w:val="13343b"/>
          <w:sz w:val="24"/>
          <w:szCs w:val="24"/>
          <w:shd w:fill="fcfcf9" w:val="clear"/>
          <w:rtl w:val="0"/>
        </w:rPr>
        <w:t xml:space="preserve">: Embrace change with confidence. Our change management expertise empowers your organization to adapt, evolve, and thrive in the face of any transformational shift.</w:t>
      </w:r>
    </w:p>
    <w:p w:rsidR="00000000" w:rsidDel="00000000" w:rsidP="00000000" w:rsidRDefault="00000000" w:rsidRPr="00000000" w14:paraId="00000031">
      <w:pPr>
        <w:rPr>
          <w:rFonts w:ascii="Roboto" w:cs="Roboto" w:eastAsia="Roboto" w:hAnsi="Roboto"/>
          <w:color w:val="13343b"/>
          <w:sz w:val="24"/>
          <w:szCs w:val="24"/>
          <w:shd w:fill="fcfcf9" w:val="clear"/>
        </w:rPr>
      </w:pPr>
      <w:r w:rsidDel="00000000" w:rsidR="00000000" w:rsidRPr="00000000">
        <w:rPr>
          <w:rFonts w:ascii="Roboto" w:cs="Roboto" w:eastAsia="Roboto" w:hAnsi="Roboto"/>
          <w:i w:val="1"/>
          <w:color w:val="13343b"/>
          <w:sz w:val="24"/>
          <w:szCs w:val="24"/>
          <w:shd w:fill="fcfcf9" w:val="clear"/>
          <w:rtl w:val="0"/>
        </w:rPr>
        <w:t xml:space="preserve">AI and Analytics</w:t>
      </w:r>
      <w:r w:rsidDel="00000000" w:rsidR="00000000" w:rsidRPr="00000000">
        <w:rPr>
          <w:rFonts w:ascii="Roboto" w:cs="Roboto" w:eastAsia="Roboto" w:hAnsi="Roboto"/>
          <w:color w:val="13343b"/>
          <w:sz w:val="24"/>
          <w:szCs w:val="24"/>
          <w:shd w:fill="fcfcf9" w:val="clear"/>
          <w:rtl w:val="0"/>
        </w:rPr>
        <w:t xml:space="preserve">: Leverage the power of AI and advanced analytics to gain actionable insights, drive informed decision-making, and unlock new opportunities for growth.</w:t>
      </w:r>
    </w:p>
    <w:p w:rsidR="00000000" w:rsidDel="00000000" w:rsidP="00000000" w:rsidRDefault="00000000" w:rsidRPr="00000000" w14:paraId="00000032">
      <w:pPr>
        <w:rPr>
          <w:rFonts w:ascii="Roboto" w:cs="Roboto" w:eastAsia="Roboto" w:hAnsi="Roboto"/>
          <w:color w:val="13343b"/>
          <w:sz w:val="24"/>
          <w:szCs w:val="24"/>
          <w:shd w:fill="fcfcf9" w:val="clear"/>
        </w:rPr>
      </w:pPr>
      <w:r w:rsidDel="00000000" w:rsidR="00000000" w:rsidRPr="00000000">
        <w:rPr>
          <w:rtl w:val="0"/>
        </w:rPr>
      </w:r>
    </w:p>
    <w:p w:rsidR="00000000" w:rsidDel="00000000" w:rsidP="00000000" w:rsidRDefault="00000000" w:rsidRPr="00000000" w14:paraId="00000033">
      <w:pPr>
        <w:rPr>
          <w:rFonts w:ascii="Roboto" w:cs="Roboto" w:eastAsia="Roboto" w:hAnsi="Roboto"/>
          <w:color w:val="13343b"/>
          <w:sz w:val="24"/>
          <w:szCs w:val="24"/>
          <w:shd w:fill="fcfcf9" w:val="clear"/>
        </w:rPr>
      </w:pPr>
      <w:r w:rsidDel="00000000" w:rsidR="00000000" w:rsidRPr="00000000">
        <w:rPr>
          <w:rFonts w:ascii="Roboto" w:cs="Roboto" w:eastAsia="Roboto" w:hAnsi="Roboto"/>
          <w:color w:val="13343b"/>
          <w:sz w:val="24"/>
          <w:szCs w:val="24"/>
          <w:shd w:fill="fcfcf9" w:val="clear"/>
          <w:rtl w:val="0"/>
        </w:rPr>
        <w:t xml:space="preserve">Our Approach</w:t>
      </w:r>
    </w:p>
    <w:p w:rsidR="00000000" w:rsidDel="00000000" w:rsidP="00000000" w:rsidRDefault="00000000" w:rsidRPr="00000000" w14:paraId="00000034">
      <w:pPr>
        <w:rPr>
          <w:rFonts w:ascii="Roboto" w:cs="Roboto" w:eastAsia="Roboto" w:hAnsi="Roboto"/>
          <w:color w:val="13343b"/>
          <w:sz w:val="24"/>
          <w:szCs w:val="24"/>
          <w:shd w:fill="fcfcf9" w:val="clear"/>
        </w:rPr>
      </w:pPr>
      <w:r w:rsidDel="00000000" w:rsidR="00000000" w:rsidRPr="00000000">
        <w:rPr>
          <w:rFonts w:ascii="Roboto" w:cs="Roboto" w:eastAsia="Roboto" w:hAnsi="Roboto"/>
          <w:color w:val="13343b"/>
          <w:sz w:val="24"/>
          <w:szCs w:val="24"/>
          <w:shd w:fill="fcfcf9" w:val="clear"/>
          <w:rtl w:val="0"/>
        </w:rPr>
        <w:t xml:space="preserve">At Deltalyfe, we are committed to fostering a culture of positivity, collaboration, and innovation. Our team of dedicated professionals is passionate about driving impactful change and delivering tangible results for our clients.</w:t>
      </w:r>
    </w:p>
    <w:p w:rsidR="00000000" w:rsidDel="00000000" w:rsidP="00000000" w:rsidRDefault="00000000" w:rsidRPr="00000000" w14:paraId="00000035">
      <w:pPr>
        <w:rPr>
          <w:rFonts w:ascii="Roboto" w:cs="Roboto" w:eastAsia="Roboto" w:hAnsi="Roboto"/>
          <w:color w:val="13343b"/>
          <w:sz w:val="24"/>
          <w:szCs w:val="24"/>
          <w:shd w:fill="fcfcf9" w:val="clear"/>
        </w:rPr>
      </w:pPr>
      <w:r w:rsidDel="00000000" w:rsidR="00000000" w:rsidRPr="00000000">
        <w:rPr>
          <w:rtl w:val="0"/>
        </w:rPr>
      </w:r>
    </w:p>
    <w:p w:rsidR="00000000" w:rsidDel="00000000" w:rsidP="00000000" w:rsidRDefault="00000000" w:rsidRPr="00000000" w14:paraId="00000036">
      <w:pPr>
        <w:rPr>
          <w:rFonts w:ascii="Roboto" w:cs="Roboto" w:eastAsia="Roboto" w:hAnsi="Roboto"/>
          <w:color w:val="13343b"/>
          <w:sz w:val="24"/>
          <w:szCs w:val="24"/>
          <w:shd w:fill="fcfcf9" w:val="clear"/>
        </w:rPr>
      </w:pPr>
      <w:r w:rsidDel="00000000" w:rsidR="00000000" w:rsidRPr="00000000">
        <w:rPr>
          <w:rFonts w:ascii="Roboto" w:cs="Roboto" w:eastAsia="Roboto" w:hAnsi="Roboto"/>
          <w:color w:val="13343b"/>
          <w:sz w:val="24"/>
          <w:szCs w:val="24"/>
          <w:shd w:fill="fcfcf9" w:val="clear"/>
          <w:rtl w:val="0"/>
        </w:rPr>
        <w:t xml:space="preserve">Client-Centric Solutions</w:t>
      </w:r>
    </w:p>
    <w:p w:rsidR="00000000" w:rsidDel="00000000" w:rsidP="00000000" w:rsidRDefault="00000000" w:rsidRPr="00000000" w14:paraId="00000037">
      <w:pPr>
        <w:rPr>
          <w:rFonts w:ascii="Roboto" w:cs="Roboto" w:eastAsia="Roboto" w:hAnsi="Roboto"/>
          <w:color w:val="13343b"/>
          <w:sz w:val="24"/>
          <w:szCs w:val="24"/>
          <w:shd w:fill="fcfcf9" w:val="clear"/>
        </w:rPr>
      </w:pPr>
      <w:r w:rsidDel="00000000" w:rsidR="00000000" w:rsidRPr="00000000">
        <w:rPr>
          <w:rFonts w:ascii="Roboto" w:cs="Roboto" w:eastAsia="Roboto" w:hAnsi="Roboto"/>
          <w:color w:val="13343b"/>
          <w:sz w:val="24"/>
          <w:szCs w:val="24"/>
          <w:shd w:fill="fcfcf9" w:val="clear"/>
          <w:rtl w:val="0"/>
        </w:rPr>
        <w:t xml:space="preserve">We understand that every business is unique. Our client-centric approach ensures that our solutions are tailored to your specific needs, enabling you to achieve sustainable growth and long-term success.</w:t>
      </w:r>
    </w:p>
    <w:p w:rsidR="00000000" w:rsidDel="00000000" w:rsidP="00000000" w:rsidRDefault="00000000" w:rsidRPr="00000000" w14:paraId="00000038">
      <w:pPr>
        <w:rPr>
          <w:rFonts w:ascii="Roboto" w:cs="Roboto" w:eastAsia="Roboto" w:hAnsi="Roboto"/>
          <w:color w:val="13343b"/>
          <w:sz w:val="24"/>
          <w:szCs w:val="24"/>
          <w:shd w:fill="fcfcf9" w:val="clear"/>
        </w:rPr>
      </w:pPr>
      <w:r w:rsidDel="00000000" w:rsidR="00000000" w:rsidRPr="00000000">
        <w:rPr>
          <w:rtl w:val="0"/>
        </w:rPr>
      </w:r>
    </w:p>
    <w:p w:rsidR="00000000" w:rsidDel="00000000" w:rsidP="00000000" w:rsidRDefault="00000000" w:rsidRPr="00000000" w14:paraId="00000039">
      <w:pPr>
        <w:rPr>
          <w:rFonts w:ascii="Roboto" w:cs="Roboto" w:eastAsia="Roboto" w:hAnsi="Roboto"/>
          <w:color w:val="13343b"/>
          <w:sz w:val="24"/>
          <w:szCs w:val="24"/>
          <w:shd w:fill="fcfcf9" w:val="clear"/>
        </w:rPr>
      </w:pPr>
      <w:r w:rsidDel="00000000" w:rsidR="00000000" w:rsidRPr="00000000">
        <w:rPr>
          <w:rFonts w:ascii="Roboto" w:cs="Roboto" w:eastAsia="Roboto" w:hAnsi="Roboto"/>
          <w:color w:val="13343b"/>
          <w:sz w:val="24"/>
          <w:szCs w:val="24"/>
          <w:shd w:fill="fcfcf9" w:val="clear"/>
          <w:rtl w:val="0"/>
        </w:rPr>
        <w:t xml:space="preserve">Get in Touch</w:t>
      </w:r>
    </w:p>
    <w:p w:rsidR="00000000" w:rsidDel="00000000" w:rsidP="00000000" w:rsidRDefault="00000000" w:rsidRPr="00000000" w14:paraId="0000003A">
      <w:pPr>
        <w:rPr>
          <w:rFonts w:ascii="Roboto" w:cs="Roboto" w:eastAsia="Roboto" w:hAnsi="Roboto"/>
          <w:color w:val="13343b"/>
          <w:sz w:val="24"/>
          <w:szCs w:val="24"/>
          <w:shd w:fill="fcfcf9" w:val="clear"/>
        </w:rPr>
      </w:pPr>
      <w:r w:rsidDel="00000000" w:rsidR="00000000" w:rsidRPr="00000000">
        <w:rPr>
          <w:rFonts w:ascii="Roboto" w:cs="Roboto" w:eastAsia="Roboto" w:hAnsi="Roboto"/>
          <w:color w:val="13343b"/>
          <w:sz w:val="24"/>
          <w:szCs w:val="24"/>
          <w:shd w:fill="fcfcf9" w:val="clear"/>
          <w:rtl w:val="0"/>
        </w:rPr>
        <w:t xml:space="preserve">Ready to embark on a transformative journey? Contact us today to explore how our comprehensive consulting services can elevate your business to new heights. </w:t>
      </w:r>
    </w:p>
    <w:p w:rsidR="00000000" w:rsidDel="00000000" w:rsidP="00000000" w:rsidRDefault="00000000" w:rsidRPr="00000000" w14:paraId="0000003B">
      <w:pPr>
        <w:rPr>
          <w:rFonts w:ascii="Roboto" w:cs="Roboto" w:eastAsia="Roboto" w:hAnsi="Roboto"/>
          <w:color w:val="13343b"/>
          <w:sz w:val="24"/>
          <w:szCs w:val="24"/>
          <w:shd w:fill="fcfcf9" w:val="clear"/>
        </w:rPr>
      </w:pPr>
      <w:r w:rsidDel="00000000" w:rsidR="00000000" w:rsidRPr="00000000">
        <w:rPr>
          <w:rtl w:val="0"/>
        </w:rPr>
      </w:r>
    </w:p>
    <w:p w:rsidR="00000000" w:rsidDel="00000000" w:rsidP="00000000" w:rsidRDefault="00000000" w:rsidRPr="00000000" w14:paraId="0000003C">
      <w:pPr>
        <w:rPr>
          <w:rFonts w:ascii="Roboto" w:cs="Roboto" w:eastAsia="Roboto" w:hAnsi="Roboto"/>
          <w:color w:val="13343b"/>
          <w:sz w:val="24"/>
          <w:szCs w:val="24"/>
          <w:shd w:fill="fcfcf9" w:val="clear"/>
        </w:rPr>
      </w:pPr>
      <w:r w:rsidDel="00000000" w:rsidR="00000000" w:rsidRPr="00000000">
        <w:rPr>
          <w:rFonts w:ascii="Roboto" w:cs="Roboto" w:eastAsia="Roboto" w:hAnsi="Roboto"/>
          <w:color w:val="13343b"/>
          <w:sz w:val="24"/>
          <w:szCs w:val="24"/>
          <w:shd w:fill="fcfcf9" w:val="clear"/>
          <w:rtl w:val="0"/>
        </w:rPr>
        <w:t xml:space="preserve">Show something like the following graphic for “tangled processes” and then add image of people beside or on top of the process diagram and then show people working together to create an aligned streamlined output (the goal is to depict people + Processes + TEchnology = Innovative solutions and increased EBITDA </w:t>
      </w:r>
    </w:p>
    <w:p w:rsidR="00000000" w:rsidDel="00000000" w:rsidP="00000000" w:rsidRDefault="00000000" w:rsidRPr="00000000" w14:paraId="0000003D">
      <w:pPr>
        <w:rPr>
          <w:rFonts w:ascii="Roboto" w:cs="Roboto" w:eastAsia="Roboto" w:hAnsi="Roboto"/>
          <w:color w:val="13343b"/>
          <w:sz w:val="24"/>
          <w:szCs w:val="24"/>
          <w:shd w:fill="fcfcf9" w:val="clear"/>
        </w:rPr>
      </w:pPr>
      <w:r w:rsidDel="00000000" w:rsidR="00000000" w:rsidRPr="00000000">
        <w:rPr>
          <w:rtl w:val="0"/>
        </w:rPr>
      </w:r>
    </w:p>
    <w:p w:rsidR="00000000" w:rsidDel="00000000" w:rsidP="00000000" w:rsidRDefault="00000000" w:rsidRPr="00000000" w14:paraId="0000003E">
      <w:pPr>
        <w:rPr>
          <w:rFonts w:ascii="Roboto" w:cs="Roboto" w:eastAsia="Roboto" w:hAnsi="Roboto"/>
          <w:color w:val="13343b"/>
          <w:sz w:val="24"/>
          <w:szCs w:val="24"/>
          <w:shd w:fill="fcfcf9" w:val="clear"/>
        </w:rPr>
      </w:pPr>
      <w:r w:rsidDel="00000000" w:rsidR="00000000" w:rsidRPr="00000000">
        <w:rPr>
          <w:rFonts w:ascii="Roboto" w:cs="Roboto" w:eastAsia="Roboto" w:hAnsi="Roboto"/>
          <w:color w:val="13343b"/>
          <w:sz w:val="24"/>
          <w:szCs w:val="24"/>
          <w:shd w:fill="fcfcf9" w:val="clear"/>
        </w:rPr>
        <w:drawing>
          <wp:inline distB="114300" distT="114300" distL="114300" distR="114300">
            <wp:extent cx="5943600" cy="20320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43600" cy="2032000"/>
                    </a:xfrm>
                    <a:prstGeom prst="rect"/>
                    <a:ln/>
                  </pic:spPr>
                </pic:pic>
              </a:graphicData>
            </a:graphic>
          </wp:inline>
        </w:drawing>
      </w:r>
      <w:r w:rsidDel="00000000" w:rsidR="00000000" w:rsidRPr="00000000">
        <w:rPr>
          <w:rtl w:val="0"/>
        </w:rPr>
      </w:r>
    </w:p>
    <w:p w:rsidR="00000000" w:rsidDel="00000000" w:rsidP="00000000" w:rsidRDefault="00000000" w:rsidRPr="00000000" w14:paraId="0000003F">
      <w:pPr>
        <w:rPr>
          <w:rFonts w:ascii="Roboto" w:cs="Roboto" w:eastAsia="Roboto" w:hAnsi="Roboto"/>
          <w:color w:val="13343b"/>
          <w:sz w:val="24"/>
          <w:szCs w:val="24"/>
          <w:shd w:fill="fcfcf9" w:val="clear"/>
        </w:rPr>
      </w:pPr>
      <w:r w:rsidDel="00000000" w:rsidR="00000000" w:rsidRPr="00000000">
        <w:rPr>
          <w:rtl w:val="0"/>
        </w:rPr>
      </w:r>
    </w:p>
    <w:p w:rsidR="00000000" w:rsidDel="00000000" w:rsidP="00000000" w:rsidRDefault="00000000" w:rsidRPr="00000000" w14:paraId="00000040">
      <w:pPr>
        <w:rPr>
          <w:rFonts w:ascii="Roboto" w:cs="Roboto" w:eastAsia="Roboto" w:hAnsi="Roboto"/>
          <w:color w:val="13343b"/>
          <w:sz w:val="24"/>
          <w:szCs w:val="24"/>
          <w:shd w:fill="fcfcf9" w:val="clear"/>
        </w:rPr>
      </w:pPr>
      <w:r w:rsidDel="00000000" w:rsidR="00000000" w:rsidRPr="00000000">
        <w:rPr>
          <w:rFonts w:ascii="Roboto" w:cs="Roboto" w:eastAsia="Roboto" w:hAnsi="Roboto"/>
          <w:color w:val="13343b"/>
          <w:sz w:val="24"/>
          <w:szCs w:val="24"/>
          <w:shd w:fill="fcfcf9" w:val="clear"/>
          <w:rtl w:val="0"/>
        </w:rPr>
        <w:t xml:space="preserve">Alternatively, you could show a maze filled with people, process images, and technology with the tagline “which path should I choose” or “Move from where you are to where you desire to be – Revealing new possibilities”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Roboto" w:cs="Roboto" w:eastAsia="Roboto" w:hAnsi="Roboto"/>
        <w:color w:val="13343b"/>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rFonts w:ascii="Roboto" w:cs="Roboto" w:eastAsia="Roboto" w:hAnsi="Roboto"/>
        <w:color w:val="13343b"/>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decimal"/>
      <w:lvlText w:val="%1."/>
      <w:lvlJc w:val="left"/>
      <w:pPr>
        <w:ind w:left="720" w:hanging="360"/>
      </w:pPr>
      <w:rPr>
        <w:rFonts w:ascii="Roboto" w:cs="Roboto" w:eastAsia="Roboto" w:hAnsi="Roboto"/>
        <w:color w:val="13343b"/>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